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122" w14:textId="49836128" w:rsidR="001F68FF" w:rsidRPr="008A1AB2" w:rsidRDefault="008A1AB2" w:rsidP="001F68FF">
      <w:pPr>
        <w:rPr>
          <w:rFonts w:ascii="Times New Roman" w:hAnsi="Times New Roman" w:cs="Times New Roman"/>
          <w:b/>
          <w:bCs/>
          <w:sz w:val="24"/>
          <w:szCs w:val="24"/>
        </w:rPr>
      </w:pPr>
      <w:bookmarkStart w:id="0" w:name="_Hlk129278513"/>
      <w:bookmarkEnd w:id="0"/>
      <w:r w:rsidRPr="008A1AB2">
        <w:rPr>
          <w:rFonts w:ascii="Times New Roman" w:hAnsi="Times New Roman" w:cs="Times New Roman"/>
          <w:b/>
          <w:bCs/>
          <w:sz w:val="24"/>
          <w:szCs w:val="24"/>
        </w:rPr>
        <w:t xml:space="preserve">Federal Agency Panel </w:t>
      </w:r>
      <w:r w:rsidR="009D465F">
        <w:rPr>
          <w:rFonts w:ascii="Times New Roman" w:hAnsi="Times New Roman" w:cs="Times New Roman"/>
          <w:b/>
          <w:bCs/>
          <w:sz w:val="24"/>
          <w:szCs w:val="24"/>
        </w:rPr>
        <w:t xml:space="preserve">– 2023 </w:t>
      </w:r>
    </w:p>
    <w:p w14:paraId="12F45DC6" w14:textId="43BE3B96" w:rsidR="008A1AB2" w:rsidRPr="00E40E48" w:rsidRDefault="008A1AB2" w:rsidP="001F68FF">
      <w:pPr>
        <w:rPr>
          <w:rFonts w:ascii="Times New Roman" w:hAnsi="Times New Roman" w:cs="Times New Roman"/>
          <w:b/>
          <w:bCs/>
          <w:sz w:val="24"/>
          <w:szCs w:val="24"/>
        </w:rPr>
      </w:pPr>
    </w:p>
    <w:p w14:paraId="7400CE58" w14:textId="6E89AA2D" w:rsidR="008A1AB2" w:rsidRPr="00E40E48" w:rsidRDefault="00E40E48" w:rsidP="001F68FF">
      <w:pPr>
        <w:rPr>
          <w:rFonts w:ascii="Times New Roman" w:hAnsi="Times New Roman" w:cs="Times New Roman"/>
          <w:b/>
          <w:bCs/>
          <w:sz w:val="24"/>
          <w:szCs w:val="24"/>
        </w:rPr>
      </w:pPr>
      <w:r w:rsidRPr="00E40E48">
        <w:rPr>
          <w:rFonts w:ascii="Times New Roman" w:hAnsi="Times New Roman" w:cs="Times New Roman"/>
          <w:b/>
          <w:bCs/>
          <w:sz w:val="24"/>
          <w:szCs w:val="24"/>
        </w:rPr>
        <w:t>Eileen Fitzgerald, Moderator</w:t>
      </w:r>
    </w:p>
    <w:p w14:paraId="36428B13" w14:textId="77777777" w:rsidR="003479E3" w:rsidRPr="003479E3" w:rsidRDefault="003479E3" w:rsidP="003479E3">
      <w:pPr>
        <w:widowControl w:val="0"/>
        <w:autoSpaceDE w:val="0"/>
        <w:autoSpaceDN w:val="0"/>
        <w:spacing w:before="170" w:line="235" w:lineRule="auto"/>
        <w:ind w:left="2692" w:right="158"/>
        <w:rPr>
          <w:rFonts w:asciiTheme="minorHAnsi" w:eastAsia="Wells Fargo Sans" w:hAnsiTheme="minorHAnsi" w:cstheme="minorHAnsi"/>
          <w:lang w:bidi="en-US"/>
        </w:rPr>
      </w:pPr>
      <w:r w:rsidRPr="003479E3">
        <w:rPr>
          <w:rFonts w:asciiTheme="minorHAnsi" w:eastAsia="Wells Fargo Sans" w:hAnsiTheme="minorHAnsi" w:cstheme="minorHAnsi"/>
          <w:noProof/>
        </w:rPr>
        <w:drawing>
          <wp:anchor distT="0" distB="0" distL="0" distR="0" simplePos="0" relativeHeight="251661312" behindDoc="0" locked="0" layoutInCell="1" allowOverlap="1" wp14:anchorId="658097B7" wp14:editId="11492C90">
            <wp:simplePos x="0" y="0"/>
            <wp:positionH relativeFrom="page">
              <wp:posOffset>685800</wp:posOffset>
            </wp:positionH>
            <wp:positionV relativeFrom="paragraph">
              <wp:posOffset>105743</wp:posOffset>
            </wp:positionV>
            <wp:extent cx="1352423" cy="2018664"/>
            <wp:effectExtent l="0" t="0" r="0" b="0"/>
            <wp:wrapNone/>
            <wp:docPr id="7" name="Picture 7"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erson smiling at the camera&#10;&#10;Description automatically generated with low confidence"/>
                    <pic:cNvPicPr/>
                  </pic:nvPicPr>
                  <pic:blipFill>
                    <a:blip r:embed="rId4" cstate="print"/>
                    <a:stretch>
                      <a:fillRect/>
                    </a:stretch>
                  </pic:blipFill>
                  <pic:spPr>
                    <a:xfrm>
                      <a:off x="0" y="0"/>
                      <a:ext cx="1352423" cy="2018664"/>
                    </a:xfrm>
                    <a:prstGeom prst="rect">
                      <a:avLst/>
                    </a:prstGeom>
                  </pic:spPr>
                </pic:pic>
              </a:graphicData>
            </a:graphic>
          </wp:anchor>
        </w:drawing>
      </w:r>
      <w:r w:rsidRPr="003479E3">
        <w:rPr>
          <w:rFonts w:asciiTheme="minorHAnsi" w:eastAsia="Wells Fargo Sans" w:hAnsiTheme="minorHAnsi" w:cstheme="minorHAnsi"/>
          <w:lang w:bidi="en-US"/>
        </w:rPr>
        <w:t xml:space="preserve">Eileen Fitzgerald is the founder and principal of ThruSight LLC, a strategic consulting and advisory services firm.  As a principal at ThruSight, she leverages the expertise and insight she gained as a leader in her more than 30-year career in the housing, community development, and nonprofit industry. </w:t>
      </w:r>
    </w:p>
    <w:p w14:paraId="31DE24EE" w14:textId="77777777" w:rsidR="003479E3" w:rsidRPr="003479E3" w:rsidRDefault="003479E3" w:rsidP="003479E3">
      <w:pPr>
        <w:widowControl w:val="0"/>
        <w:autoSpaceDE w:val="0"/>
        <w:autoSpaceDN w:val="0"/>
        <w:spacing w:before="170" w:line="235" w:lineRule="auto"/>
        <w:ind w:left="2692" w:right="158"/>
        <w:rPr>
          <w:rFonts w:asciiTheme="minorHAnsi" w:eastAsia="Wells Fargo Sans" w:hAnsiTheme="minorHAnsi" w:cstheme="minorHAnsi"/>
          <w:lang w:bidi="en-US"/>
        </w:rPr>
      </w:pPr>
      <w:r w:rsidRPr="003479E3">
        <w:rPr>
          <w:rFonts w:asciiTheme="minorHAnsi" w:eastAsia="Wells Fargo Sans" w:hAnsiTheme="minorHAnsi" w:cstheme="minorHAnsi"/>
          <w:lang w:bidi="en-US"/>
        </w:rPr>
        <w:t xml:space="preserve">Prior to forming ThruSight, Fitzgerald served as head of housing affordability philanthropy with Wells Fargo, where she led the development and execution of a $1 billion Housing Affordability Philanthropy commitment.  At Wells Fargo, she initiated an immediate response to the COVID-19 pandemic with the Keeping People Housed initiative, </w:t>
      </w:r>
      <w:proofErr w:type="gramStart"/>
      <w:r w:rsidRPr="003479E3">
        <w:rPr>
          <w:rFonts w:asciiTheme="minorHAnsi" w:eastAsia="Wells Fargo Sans" w:hAnsiTheme="minorHAnsi" w:cstheme="minorHAnsi"/>
          <w:lang w:bidi="en-US"/>
        </w:rPr>
        <w:t>and also</w:t>
      </w:r>
      <w:proofErr w:type="gramEnd"/>
      <w:r w:rsidRPr="003479E3">
        <w:rPr>
          <w:rFonts w:asciiTheme="minorHAnsi" w:eastAsia="Wells Fargo Sans" w:hAnsiTheme="minorHAnsi" w:cstheme="minorHAnsi"/>
          <w:lang w:bidi="en-US"/>
        </w:rPr>
        <w:t xml:space="preserve"> launched the $60 million WORTH program to support 40,000 new homeowners of color.  She spearheaded the $40 million Growing Diverse Housing Developers initiative to increase affordable housing supply and support the increased financial strength and capacity of Black and Latino developers. </w:t>
      </w:r>
    </w:p>
    <w:p w14:paraId="323B8DD0" w14:textId="77777777" w:rsidR="003479E3" w:rsidRPr="003479E3" w:rsidRDefault="003479E3" w:rsidP="003479E3">
      <w:pPr>
        <w:widowControl w:val="0"/>
        <w:autoSpaceDE w:val="0"/>
        <w:autoSpaceDN w:val="0"/>
        <w:spacing w:line="235" w:lineRule="auto"/>
        <w:ind w:left="2692"/>
        <w:rPr>
          <w:rFonts w:asciiTheme="minorHAnsi" w:eastAsia="Wells Fargo Sans" w:hAnsiTheme="minorHAnsi" w:cstheme="minorHAnsi"/>
          <w:lang w:bidi="en-US"/>
        </w:rPr>
      </w:pPr>
    </w:p>
    <w:p w14:paraId="31BC25C0" w14:textId="77777777" w:rsidR="003479E3" w:rsidRPr="003479E3" w:rsidRDefault="003479E3" w:rsidP="003479E3">
      <w:pPr>
        <w:widowControl w:val="0"/>
        <w:autoSpaceDE w:val="0"/>
        <w:autoSpaceDN w:val="0"/>
        <w:spacing w:line="235" w:lineRule="auto"/>
        <w:ind w:left="2692"/>
        <w:rPr>
          <w:rFonts w:asciiTheme="minorHAnsi" w:eastAsia="Wells Fargo Sans" w:hAnsiTheme="minorHAnsi" w:cstheme="minorHAnsi"/>
          <w:lang w:bidi="en-US"/>
        </w:rPr>
      </w:pPr>
      <w:r w:rsidRPr="003479E3">
        <w:rPr>
          <w:rFonts w:asciiTheme="minorHAnsi" w:eastAsia="Wells Fargo Sans" w:hAnsiTheme="minorHAnsi" w:cstheme="minorHAnsi"/>
          <w:lang w:bidi="en-US"/>
        </w:rPr>
        <w:t xml:space="preserve">Fitzgerald previously served as president and chief executive office of Stewards of Affordable Housing for the Future (SAHF), a collaborative of nonprofits that collectively owns and operates more than 140,000 affordable rental homes nationwide with a focus on advancing the creation and preservation of healthy sustainable affordable rental homes for low- and moderate-income households. At SAHF, she also launched CORES (Certified Organization for Resident Services and Engagement) and played a key role in SAHF’s energy and climate work. </w:t>
      </w:r>
    </w:p>
    <w:p w14:paraId="1A0111A4" w14:textId="77777777" w:rsidR="003479E3" w:rsidRPr="003479E3" w:rsidRDefault="003479E3" w:rsidP="003479E3">
      <w:pPr>
        <w:widowControl w:val="0"/>
        <w:autoSpaceDE w:val="0"/>
        <w:autoSpaceDN w:val="0"/>
        <w:spacing w:before="3"/>
        <w:rPr>
          <w:rFonts w:asciiTheme="minorHAnsi" w:eastAsia="Wells Fargo Sans" w:hAnsiTheme="minorHAnsi" w:cstheme="minorHAnsi"/>
          <w:lang w:bidi="en-US"/>
        </w:rPr>
      </w:pPr>
    </w:p>
    <w:p w14:paraId="360E80B8" w14:textId="77777777" w:rsidR="003479E3" w:rsidRPr="003479E3" w:rsidRDefault="003479E3" w:rsidP="003479E3">
      <w:pPr>
        <w:widowControl w:val="0"/>
        <w:autoSpaceDE w:val="0"/>
        <w:autoSpaceDN w:val="0"/>
        <w:ind w:left="2692" w:right="83"/>
        <w:rPr>
          <w:rFonts w:asciiTheme="minorHAnsi" w:eastAsia="Wells Fargo Sans" w:hAnsiTheme="minorHAnsi" w:cstheme="minorHAnsi"/>
          <w:lang w:bidi="en-US"/>
        </w:rPr>
      </w:pPr>
      <w:r w:rsidRPr="003479E3">
        <w:rPr>
          <w:rFonts w:asciiTheme="minorHAnsi" w:eastAsia="Wells Fargo Sans" w:hAnsiTheme="minorHAnsi" w:cstheme="minorHAnsi"/>
          <w:lang w:bidi="en-US"/>
        </w:rPr>
        <w:t xml:space="preserve">Fitzgerald also previously served as chief executive officer and chief operating officer with NeighborWorks® America. During her tenure, NeighborWorks created the National Foreclosure Counseling Mitigation program (NFMC), an unprecedented initiative funded through Congressional appropriations, tripled the network’s engagement in affordable rental housing, initiated the first online training curriculum and substantially grew Success Measures, with a focus on community impact.  </w:t>
      </w:r>
    </w:p>
    <w:p w14:paraId="656CD8E6" w14:textId="77777777" w:rsidR="003479E3" w:rsidRPr="003479E3" w:rsidRDefault="003479E3" w:rsidP="003479E3">
      <w:pPr>
        <w:widowControl w:val="0"/>
        <w:autoSpaceDE w:val="0"/>
        <w:autoSpaceDN w:val="0"/>
        <w:ind w:left="2692" w:right="83"/>
        <w:rPr>
          <w:rFonts w:asciiTheme="minorHAnsi" w:eastAsia="Wells Fargo Sans" w:hAnsiTheme="minorHAnsi" w:cstheme="minorHAnsi"/>
          <w:lang w:bidi="en-US"/>
        </w:rPr>
      </w:pPr>
    </w:p>
    <w:p w14:paraId="1BC9E964" w14:textId="77777777" w:rsidR="003479E3" w:rsidRPr="003479E3" w:rsidRDefault="003479E3" w:rsidP="003479E3">
      <w:pPr>
        <w:widowControl w:val="0"/>
        <w:autoSpaceDE w:val="0"/>
        <w:autoSpaceDN w:val="0"/>
        <w:ind w:left="2692" w:right="83"/>
        <w:rPr>
          <w:rFonts w:asciiTheme="minorHAnsi" w:eastAsia="Wells Fargo Sans" w:hAnsiTheme="minorHAnsi" w:cstheme="minorHAnsi"/>
          <w:lang w:bidi="en-US"/>
        </w:rPr>
      </w:pPr>
      <w:r w:rsidRPr="003479E3">
        <w:rPr>
          <w:rFonts w:asciiTheme="minorHAnsi" w:eastAsia="Wells Fargo Sans" w:hAnsiTheme="minorHAnsi" w:cstheme="minorHAnsi"/>
          <w:lang w:bidi="en-US"/>
        </w:rPr>
        <w:t>She also worked at the Fannie Mae Foundation and as chief investment officer for Single Family at the AFL-CIO Housing Investment Trust, served at the U.S. Department of Agriculture’s Rural Housing Service as the Associate and Acting Administrator, and held positions in Virginia and Maryland state governments.</w:t>
      </w:r>
    </w:p>
    <w:p w14:paraId="2C0B6225" w14:textId="77777777" w:rsidR="003479E3" w:rsidRPr="003479E3" w:rsidRDefault="003479E3" w:rsidP="003479E3">
      <w:pPr>
        <w:widowControl w:val="0"/>
        <w:autoSpaceDE w:val="0"/>
        <w:autoSpaceDN w:val="0"/>
        <w:spacing w:before="124"/>
        <w:ind w:left="2692" w:right="158"/>
        <w:rPr>
          <w:rFonts w:ascii="Wells Fargo Sans" w:eastAsia="Wells Fargo Sans" w:hAnsi="Wells Fargo Sans" w:cs="Wells Fargo Sans"/>
          <w:sz w:val="20"/>
          <w:szCs w:val="20"/>
          <w:lang w:bidi="en-US"/>
        </w:rPr>
      </w:pPr>
      <w:r w:rsidRPr="003479E3">
        <w:rPr>
          <w:rFonts w:asciiTheme="minorHAnsi" w:eastAsia="Wells Fargo Sans" w:hAnsiTheme="minorHAnsi" w:cstheme="minorHAnsi"/>
          <w:lang w:bidi="en-US"/>
        </w:rPr>
        <w:t xml:space="preserve">Fitzgerald is a graduate of Fordham University and Princeton University’s School of Public and International Affairs.  She serves on the boards of the National Housing Trust and the </w:t>
      </w:r>
      <w:proofErr w:type="gramStart"/>
      <w:r w:rsidRPr="003479E3">
        <w:rPr>
          <w:rFonts w:asciiTheme="minorHAnsi" w:eastAsia="Wells Fargo Sans" w:hAnsiTheme="minorHAnsi" w:cstheme="minorHAnsi"/>
          <w:lang w:bidi="en-US"/>
        </w:rPr>
        <w:t>Low Income</w:t>
      </w:r>
      <w:proofErr w:type="gramEnd"/>
      <w:r w:rsidRPr="003479E3">
        <w:rPr>
          <w:rFonts w:asciiTheme="minorHAnsi" w:eastAsia="Wells Fargo Sans" w:hAnsiTheme="minorHAnsi" w:cstheme="minorHAnsi"/>
          <w:lang w:bidi="en-US"/>
        </w:rPr>
        <w:t xml:space="preserve"> Investment Fund (LIIF) and is a resident of Takoma Park</w:t>
      </w:r>
      <w:r w:rsidRPr="003479E3">
        <w:rPr>
          <w:rFonts w:ascii="Wells Fargo Sans" w:eastAsia="Wells Fargo Sans" w:hAnsi="Wells Fargo Sans" w:cs="Wells Fargo Sans"/>
          <w:sz w:val="20"/>
          <w:szCs w:val="20"/>
          <w:lang w:bidi="en-US"/>
        </w:rPr>
        <w:t>, MD.</w:t>
      </w:r>
    </w:p>
    <w:p w14:paraId="2E0C7D69" w14:textId="77777777" w:rsidR="00E40E48" w:rsidRPr="008A1AB2" w:rsidRDefault="00E40E48" w:rsidP="001F68FF">
      <w:pPr>
        <w:rPr>
          <w:rFonts w:ascii="Times New Roman" w:hAnsi="Times New Roman" w:cs="Times New Roman"/>
          <w:sz w:val="24"/>
          <w:szCs w:val="24"/>
        </w:rPr>
      </w:pPr>
    </w:p>
    <w:p w14:paraId="161CE0CD" w14:textId="3B2D760E" w:rsidR="001F68FF" w:rsidRPr="008A1AB2" w:rsidRDefault="001F68FF" w:rsidP="001F68FF">
      <w:pPr>
        <w:pStyle w:val="NoSpacing"/>
        <w:rPr>
          <w:rFonts w:ascii="Times New Roman" w:hAnsi="Times New Roman" w:cs="Times New Roman"/>
          <w:sz w:val="24"/>
          <w:szCs w:val="24"/>
        </w:rPr>
      </w:pPr>
      <w:r w:rsidRPr="008A1AB2">
        <w:rPr>
          <w:rFonts w:ascii="Times New Roman" w:hAnsi="Times New Roman" w:cs="Times New Roman"/>
          <w:noProof/>
          <w:sz w:val="24"/>
          <w:szCs w:val="24"/>
        </w:rPr>
        <w:drawing>
          <wp:inline distT="0" distB="0" distL="0" distR="0" wp14:anchorId="5BE79AE7" wp14:editId="25EF00E6">
            <wp:extent cx="1135380" cy="1432560"/>
            <wp:effectExtent l="0" t="0" r="7620" b="15240"/>
            <wp:docPr id="1" name="Picture 1" descr="A person smiling in front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flag&#10;&#10;Description automatically generated with medium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35380" cy="1432560"/>
                    </a:xfrm>
                    <a:prstGeom prst="rect">
                      <a:avLst/>
                    </a:prstGeom>
                    <a:noFill/>
                    <a:ln>
                      <a:noFill/>
                    </a:ln>
                  </pic:spPr>
                </pic:pic>
              </a:graphicData>
            </a:graphic>
          </wp:inline>
        </w:drawing>
      </w:r>
    </w:p>
    <w:p w14:paraId="5A16D7AB" w14:textId="77777777" w:rsidR="001F68FF" w:rsidRPr="008A1AB2" w:rsidRDefault="001F68FF" w:rsidP="001F68FF">
      <w:pPr>
        <w:pStyle w:val="NoSpacing"/>
        <w:rPr>
          <w:rFonts w:ascii="Times New Roman" w:hAnsi="Times New Roman" w:cs="Times New Roman"/>
          <w:sz w:val="24"/>
          <w:szCs w:val="24"/>
        </w:rPr>
      </w:pPr>
    </w:p>
    <w:p w14:paraId="6CE8DE14" w14:textId="16875453" w:rsidR="001F68FF" w:rsidRPr="008A1AB2" w:rsidRDefault="001F68FF" w:rsidP="001F68FF">
      <w:pPr>
        <w:pStyle w:val="NoSpacing"/>
        <w:rPr>
          <w:rFonts w:ascii="Times New Roman" w:hAnsi="Times New Roman" w:cs="Times New Roman"/>
          <w:sz w:val="24"/>
          <w:szCs w:val="24"/>
        </w:rPr>
      </w:pPr>
      <w:r w:rsidRPr="008A1AB2">
        <w:rPr>
          <w:rFonts w:ascii="Times New Roman" w:hAnsi="Times New Roman" w:cs="Times New Roman"/>
          <w:b/>
          <w:bCs/>
          <w:sz w:val="24"/>
          <w:szCs w:val="24"/>
        </w:rPr>
        <w:t>Sarah Brundage</w:t>
      </w:r>
      <w:r w:rsidRPr="008A1AB2">
        <w:rPr>
          <w:rFonts w:ascii="Times New Roman" w:hAnsi="Times New Roman" w:cs="Times New Roman"/>
          <w:sz w:val="24"/>
          <w:szCs w:val="24"/>
        </w:rPr>
        <w:t xml:space="preserve"> (she/her)</w:t>
      </w:r>
    </w:p>
    <w:p w14:paraId="3C9C9BA7" w14:textId="77777777" w:rsidR="001F68FF" w:rsidRPr="008A1AB2" w:rsidRDefault="001F68FF" w:rsidP="001F68FF">
      <w:pPr>
        <w:pStyle w:val="NoSpacing"/>
        <w:rPr>
          <w:rFonts w:ascii="Times New Roman" w:hAnsi="Times New Roman" w:cs="Times New Roman"/>
          <w:b/>
          <w:bCs/>
          <w:sz w:val="24"/>
          <w:szCs w:val="24"/>
        </w:rPr>
      </w:pPr>
      <w:r w:rsidRPr="008A1AB2">
        <w:rPr>
          <w:rFonts w:ascii="Times New Roman" w:hAnsi="Times New Roman" w:cs="Times New Roman"/>
          <w:b/>
          <w:bCs/>
          <w:sz w:val="24"/>
          <w:szCs w:val="24"/>
        </w:rPr>
        <w:t>Senior Advisor for Housing Supply and Infrastructure, Office of the Secretary</w:t>
      </w:r>
    </w:p>
    <w:p w14:paraId="5F0C2F35" w14:textId="77777777" w:rsidR="001F68FF" w:rsidRPr="008A1AB2" w:rsidRDefault="001F68FF" w:rsidP="001F68FF">
      <w:pPr>
        <w:pStyle w:val="NoSpacing"/>
        <w:rPr>
          <w:rFonts w:ascii="Times New Roman" w:hAnsi="Times New Roman" w:cs="Times New Roman"/>
          <w:b/>
          <w:bCs/>
          <w:sz w:val="24"/>
          <w:szCs w:val="24"/>
        </w:rPr>
      </w:pPr>
      <w:r w:rsidRPr="008A1AB2">
        <w:rPr>
          <w:rFonts w:ascii="Times New Roman" w:hAnsi="Times New Roman" w:cs="Times New Roman"/>
          <w:b/>
          <w:bCs/>
          <w:sz w:val="24"/>
          <w:szCs w:val="24"/>
        </w:rPr>
        <w:t>U.S. Department of Housing and Urban Development (HUD)</w:t>
      </w:r>
    </w:p>
    <w:p w14:paraId="717BE06A" w14:textId="77777777" w:rsidR="001F68FF" w:rsidRPr="008A1AB2" w:rsidRDefault="001F68FF" w:rsidP="001F68FF">
      <w:pPr>
        <w:pStyle w:val="NoSpacing"/>
        <w:rPr>
          <w:rFonts w:ascii="Times New Roman" w:hAnsi="Times New Roman" w:cs="Times New Roman"/>
          <w:sz w:val="24"/>
          <w:szCs w:val="24"/>
        </w:rPr>
      </w:pPr>
    </w:p>
    <w:p w14:paraId="385D2C62" w14:textId="3812AA2B" w:rsidR="003479E3" w:rsidRDefault="001F68FF" w:rsidP="001F68FF">
      <w:pPr>
        <w:rPr>
          <w:rFonts w:ascii="Times New Roman" w:hAnsi="Times New Roman" w:cs="Times New Roman"/>
          <w:sz w:val="24"/>
          <w:szCs w:val="24"/>
        </w:rPr>
      </w:pPr>
      <w:r w:rsidRPr="008A1AB2">
        <w:rPr>
          <w:rFonts w:ascii="Times New Roman" w:hAnsi="Times New Roman" w:cs="Times New Roman"/>
          <w:sz w:val="24"/>
          <w:szCs w:val="24"/>
        </w:rPr>
        <w:t xml:space="preserve">Sarah Brundage is the Senior Advisor for Housing Supply and Infrastructure in the Office of the Secretary at the U.S. Department of Housing and Urban Development (HUD). In this capacity, she advises the HUD Secretary and leads the Department’s efforts to enhance HUD programs that increase the production and supply of housing, including the execution of the Administration’s Housing Supply Action Plan. She previously served as General Deputy Assistant Secretary for the Office of Congressional and Intergovernmental Relations at HUD. Prior to joining HUD, Sarah was the Senior Policy Director at Enterprise Community Partners, leading the national organization’s tax and fair housing policy and advocacy including co-leading the national ACTION Campaign to strengthen and increase the Low-Income Housing Tax Credit. Sarah also previously led Enterprise’s state and local policy in California, where she managed the state fair housing taskforce and the successful implementation of California Opportunity Maps. Sarah previously contributed to research with </w:t>
      </w:r>
      <w:r w:rsidRPr="008A1AB2">
        <w:rPr>
          <w:rFonts w:ascii="Times New Roman" w:hAnsi="Times New Roman" w:cs="Times New Roman"/>
          <w:i/>
          <w:iCs/>
          <w:sz w:val="24"/>
          <w:szCs w:val="24"/>
        </w:rPr>
        <w:t xml:space="preserve">Color of Law </w:t>
      </w:r>
      <w:r w:rsidRPr="008A1AB2">
        <w:rPr>
          <w:rFonts w:ascii="Times New Roman" w:hAnsi="Times New Roman" w:cs="Times New Roman"/>
          <w:sz w:val="24"/>
          <w:szCs w:val="24"/>
        </w:rPr>
        <w:t xml:space="preserve">author Richard Rothstein, the Haas Institute for a Fair and Inclusive Society, and the </w:t>
      </w:r>
      <w:proofErr w:type="spellStart"/>
      <w:r w:rsidRPr="008A1AB2">
        <w:rPr>
          <w:rFonts w:ascii="Times New Roman" w:hAnsi="Times New Roman" w:cs="Times New Roman"/>
          <w:sz w:val="24"/>
          <w:szCs w:val="24"/>
        </w:rPr>
        <w:t>Terner</w:t>
      </w:r>
      <w:proofErr w:type="spellEnd"/>
      <w:r w:rsidRPr="008A1AB2">
        <w:rPr>
          <w:rFonts w:ascii="Times New Roman" w:hAnsi="Times New Roman" w:cs="Times New Roman"/>
          <w:sz w:val="24"/>
          <w:szCs w:val="24"/>
        </w:rPr>
        <w:t xml:space="preserve"> Center for Housing Innovation, and worked for the National Low Income Housing Coalition. Sarah holds a B.A. in Political Science from the University of Florida and a Master of Public Policy from the University of California, Berkeley. </w:t>
      </w:r>
    </w:p>
    <w:p w14:paraId="3F1715DA" w14:textId="77777777" w:rsidR="003479E3" w:rsidRDefault="003479E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FDBD165" w14:textId="466FA1EC" w:rsidR="0076486C" w:rsidRDefault="00FD5E27">
      <w:pPr>
        <w:rPr>
          <w:rFonts w:ascii="Times New Roman" w:hAnsi="Times New Roman" w:cs="Times New Roman"/>
          <w:sz w:val="24"/>
          <w:szCs w:val="24"/>
        </w:rPr>
      </w:pPr>
      <w:r>
        <w:rPr>
          <w:noProof/>
        </w:rPr>
        <w:lastRenderedPageBreak/>
        <w:drawing>
          <wp:inline distT="0" distB="0" distL="0" distR="0" wp14:anchorId="16342B56" wp14:editId="4FA60FF7">
            <wp:extent cx="1619250" cy="2024967"/>
            <wp:effectExtent l="0" t="0" r="0" b="0"/>
            <wp:docPr id="5" name="Picture 5"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420" cy="2032683"/>
                    </a:xfrm>
                    <a:prstGeom prst="rect">
                      <a:avLst/>
                    </a:prstGeom>
                    <a:noFill/>
                    <a:ln>
                      <a:noFill/>
                    </a:ln>
                  </pic:spPr>
                </pic:pic>
              </a:graphicData>
            </a:graphic>
          </wp:inline>
        </w:drawing>
      </w:r>
    </w:p>
    <w:p w14:paraId="32E714EB" w14:textId="77777777" w:rsidR="00FD5E27" w:rsidRDefault="00FD5E27">
      <w:pPr>
        <w:spacing w:after="160" w:line="259" w:lineRule="auto"/>
        <w:rPr>
          <w:rFonts w:ascii="Times New Roman" w:hAnsi="Times New Roman" w:cs="Times New Roman"/>
          <w:sz w:val="24"/>
          <w:szCs w:val="24"/>
        </w:rPr>
      </w:pPr>
    </w:p>
    <w:p w14:paraId="15B88F47" w14:textId="6EE7F40D" w:rsidR="00FD5E27" w:rsidRDefault="00FD5E27" w:rsidP="00FD5E27">
      <w:pPr>
        <w:rPr>
          <w:rStyle w:val="Strong"/>
          <w:rFonts w:ascii="Times New Roman" w:eastAsia="Segoe UI" w:hAnsi="Times New Roman" w:cs="Times New Roman"/>
          <w:color w:val="000000" w:themeColor="text1"/>
          <w:sz w:val="24"/>
          <w:szCs w:val="24"/>
        </w:rPr>
      </w:pPr>
      <w:r w:rsidRPr="00FD5E27">
        <w:rPr>
          <w:rStyle w:val="Strong"/>
          <w:rFonts w:ascii="Times New Roman" w:eastAsia="Segoe UI" w:hAnsi="Times New Roman" w:cs="Times New Roman"/>
          <w:color w:val="000000" w:themeColor="text1"/>
          <w:sz w:val="24"/>
          <w:szCs w:val="24"/>
        </w:rPr>
        <w:t>Jimmy Dahman – Chief of Staff, USDA Rural Business-Cooperative Service</w:t>
      </w:r>
    </w:p>
    <w:p w14:paraId="538A9A12" w14:textId="77777777" w:rsidR="00FD5E27" w:rsidRPr="00FD5E27" w:rsidRDefault="00FD5E27" w:rsidP="00FD5E27">
      <w:pPr>
        <w:rPr>
          <w:rStyle w:val="Strong"/>
          <w:rFonts w:ascii="Times New Roman" w:eastAsia="Segoe UI" w:hAnsi="Times New Roman" w:cs="Times New Roman"/>
          <w:color w:val="000000" w:themeColor="text1"/>
          <w:sz w:val="24"/>
          <w:szCs w:val="24"/>
        </w:rPr>
      </w:pPr>
    </w:p>
    <w:p w14:paraId="645D4998" w14:textId="07458E6B" w:rsidR="00FD5E27" w:rsidRDefault="00FD5E27" w:rsidP="00FD5E27">
      <w:pPr>
        <w:rPr>
          <w:rFonts w:ascii="Times New Roman" w:eastAsia="Segoe UI" w:hAnsi="Times New Roman" w:cs="Times New Roman"/>
          <w:color w:val="000000" w:themeColor="text1"/>
          <w:sz w:val="24"/>
          <w:szCs w:val="24"/>
        </w:rPr>
      </w:pPr>
      <w:r w:rsidRPr="00FD5E27">
        <w:rPr>
          <w:rFonts w:ascii="Times New Roman" w:eastAsia="Segoe UI" w:hAnsi="Times New Roman" w:cs="Times New Roman"/>
          <w:color w:val="000000" w:themeColor="text1"/>
          <w:sz w:val="24"/>
          <w:szCs w:val="24"/>
        </w:rPr>
        <w:t>Prior to joining USDA, Dahman spent ten years organizing for causes and candidates across the country, including serving as the Coordinated Campaign Director for the Biden-Harris campaign in Ohio. In 2017, he launched and then ran a civic engagement non-profit organization that helped constituents engage with their elected representatives. He holds a bachelor’s degree from Kent State University in Northeast Ohio.</w:t>
      </w:r>
    </w:p>
    <w:p w14:paraId="425F3437" w14:textId="37EDE8A3" w:rsidR="00E40E48" w:rsidRDefault="00E40E48">
      <w:pPr>
        <w:spacing w:after="160" w:line="259" w:lineRule="auto"/>
        <w:rPr>
          <w:rFonts w:ascii="Times New Roman" w:hAnsi="Times New Roman" w:cs="Times New Roman"/>
          <w:sz w:val="24"/>
          <w:szCs w:val="24"/>
        </w:rPr>
      </w:pPr>
    </w:p>
    <w:p w14:paraId="504835F8" w14:textId="77777777" w:rsidR="0076486C" w:rsidRDefault="0076486C">
      <w:pPr>
        <w:rPr>
          <w:rFonts w:ascii="Times New Roman" w:hAnsi="Times New Roman" w:cs="Times New Roman"/>
          <w:sz w:val="24"/>
          <w:szCs w:val="24"/>
        </w:rPr>
      </w:pPr>
    </w:p>
    <w:p w14:paraId="450D3CD7" w14:textId="69081114" w:rsidR="0076486C" w:rsidRPr="0076486C" w:rsidRDefault="0076486C">
      <w:pPr>
        <w:rPr>
          <w:rFonts w:ascii="Times New Roman" w:hAnsi="Times New Roman" w:cs="Times New Roman"/>
          <w:sz w:val="24"/>
          <w:szCs w:val="24"/>
        </w:rPr>
      </w:pPr>
      <w:r w:rsidRPr="0076486C">
        <w:rPr>
          <w:rFonts w:ascii="Times New Roman" w:hAnsi="Times New Roman" w:cs="Times New Roman"/>
          <w:noProof/>
          <w:sz w:val="24"/>
          <w:szCs w:val="24"/>
        </w:rPr>
        <w:drawing>
          <wp:inline distT="0" distB="0" distL="0" distR="0" wp14:anchorId="75840940" wp14:editId="12B992A0">
            <wp:extent cx="1501140" cy="1501140"/>
            <wp:effectExtent l="0" t="0" r="3810" b="3810"/>
            <wp:docPr id="3" name="Picture 3" descr="Josiah Ke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iah Keil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p>
    <w:p w14:paraId="4E56BEB1" w14:textId="77777777" w:rsidR="0076486C" w:rsidRPr="0076486C" w:rsidRDefault="0076486C" w:rsidP="0076486C">
      <w:pPr>
        <w:rPr>
          <w:rFonts w:ascii="Times New Roman" w:hAnsi="Times New Roman" w:cs="Times New Roman"/>
          <w:sz w:val="24"/>
          <w:szCs w:val="24"/>
        </w:rPr>
      </w:pPr>
    </w:p>
    <w:p w14:paraId="0A99EC85" w14:textId="55E24D3B" w:rsidR="0076486C" w:rsidRPr="0076486C" w:rsidRDefault="0076486C" w:rsidP="0076486C">
      <w:pPr>
        <w:rPr>
          <w:rFonts w:ascii="Times New Roman" w:hAnsi="Times New Roman" w:cs="Times New Roman"/>
          <w:b/>
          <w:bCs/>
          <w:sz w:val="24"/>
          <w:szCs w:val="24"/>
        </w:rPr>
      </w:pPr>
      <w:r w:rsidRPr="0076486C">
        <w:rPr>
          <w:rFonts w:ascii="Times New Roman" w:hAnsi="Times New Roman" w:cs="Times New Roman"/>
          <w:b/>
          <w:bCs/>
          <w:sz w:val="24"/>
          <w:szCs w:val="24"/>
        </w:rPr>
        <w:t xml:space="preserve">Josiah </w:t>
      </w:r>
      <w:proofErr w:type="spellStart"/>
      <w:r w:rsidRPr="0076486C">
        <w:rPr>
          <w:rFonts w:ascii="Times New Roman" w:hAnsi="Times New Roman" w:cs="Times New Roman"/>
          <w:b/>
          <w:bCs/>
          <w:sz w:val="24"/>
          <w:szCs w:val="24"/>
        </w:rPr>
        <w:t>Keilson</w:t>
      </w:r>
      <w:proofErr w:type="spellEnd"/>
    </w:p>
    <w:p w14:paraId="65B9C638" w14:textId="376EC846" w:rsidR="0076486C" w:rsidRPr="0076486C" w:rsidRDefault="0076486C" w:rsidP="0076486C">
      <w:pPr>
        <w:rPr>
          <w:rFonts w:ascii="Times New Roman" w:hAnsi="Times New Roman" w:cs="Times New Roman"/>
          <w:b/>
          <w:bCs/>
          <w:sz w:val="24"/>
          <w:szCs w:val="24"/>
        </w:rPr>
      </w:pPr>
      <w:r w:rsidRPr="0076486C">
        <w:rPr>
          <w:rFonts w:ascii="Times New Roman" w:hAnsi="Times New Roman" w:cs="Times New Roman"/>
          <w:b/>
          <w:bCs/>
          <w:sz w:val="24"/>
          <w:szCs w:val="24"/>
        </w:rPr>
        <w:t xml:space="preserve">Outreach Manager, U.S. Treasury Department </w:t>
      </w:r>
    </w:p>
    <w:p w14:paraId="574A0EB2" w14:textId="77777777" w:rsidR="0076486C" w:rsidRPr="0076486C" w:rsidRDefault="0076486C" w:rsidP="0076486C">
      <w:pPr>
        <w:rPr>
          <w:rFonts w:ascii="Times New Roman" w:hAnsi="Times New Roman" w:cs="Times New Roman"/>
          <w:sz w:val="24"/>
          <w:szCs w:val="24"/>
        </w:rPr>
      </w:pPr>
    </w:p>
    <w:p w14:paraId="3EDAD1BB" w14:textId="41739BFF" w:rsidR="0076486C" w:rsidRDefault="0076486C" w:rsidP="003479E3">
      <w:pPr>
        <w:rPr>
          <w:rFonts w:ascii="Times New Roman" w:hAnsi="Times New Roman" w:cs="Times New Roman"/>
          <w:sz w:val="24"/>
          <w:szCs w:val="24"/>
        </w:rPr>
      </w:pPr>
      <w:r w:rsidRPr="0076486C">
        <w:rPr>
          <w:rFonts w:ascii="Times New Roman" w:hAnsi="Times New Roman" w:cs="Times New Roman"/>
          <w:sz w:val="24"/>
          <w:szCs w:val="24"/>
        </w:rPr>
        <w:t xml:space="preserve">Josiah </w:t>
      </w:r>
      <w:proofErr w:type="spellStart"/>
      <w:r w:rsidRPr="0076486C">
        <w:rPr>
          <w:rFonts w:ascii="Times New Roman" w:hAnsi="Times New Roman" w:cs="Times New Roman"/>
          <w:sz w:val="24"/>
          <w:szCs w:val="24"/>
        </w:rPr>
        <w:t>Keilson</w:t>
      </w:r>
      <w:proofErr w:type="spellEnd"/>
      <w:r w:rsidRPr="0076486C">
        <w:rPr>
          <w:rFonts w:ascii="Times New Roman" w:hAnsi="Times New Roman" w:cs="Times New Roman"/>
          <w:sz w:val="24"/>
          <w:szCs w:val="24"/>
        </w:rPr>
        <w:t xml:space="preserve"> serves as an Outreach Manager at the U.S. Treasury Department for the State Small Business Credit Initiative (SSBCI), where he focuses primarily on the Southeast region. Before joining Treasury, he worked as the Senior Strategy and Innovation Manager at Capital Impact Partners, one of the nation’s largest non-depository CDFIs. Previously, he worked with federal clients, nonprofits, and social enterprises on strategy and analytics projects at Deloitte Consulting. He is a current MBA candidate at Georgetown University and holds a Bachelor of Arts in Economics from North Carolina State University.</w:t>
      </w:r>
      <w:r w:rsidR="003479E3">
        <w:rPr>
          <w:rFonts w:ascii="Times New Roman" w:hAnsi="Times New Roman" w:cs="Times New Roman"/>
          <w:sz w:val="24"/>
          <w:szCs w:val="24"/>
        </w:rPr>
        <w:t xml:space="preserve"> </w:t>
      </w:r>
    </w:p>
    <w:p w14:paraId="140EB86F" w14:textId="13C63512" w:rsidR="00115A10" w:rsidRDefault="00115A10">
      <w:pPr>
        <w:rPr>
          <w:rFonts w:ascii="Times New Roman" w:hAnsi="Times New Roman" w:cs="Times New Roman"/>
          <w:sz w:val="24"/>
          <w:szCs w:val="24"/>
        </w:rPr>
      </w:pPr>
    </w:p>
    <w:p w14:paraId="35EEB69A" w14:textId="23F99731" w:rsidR="00115A10" w:rsidRDefault="003479E3">
      <w:pPr>
        <w:rPr>
          <w:rFonts w:ascii="Times New Roman" w:hAnsi="Times New Roman" w:cs="Times New Roman"/>
          <w:sz w:val="24"/>
          <w:szCs w:val="24"/>
        </w:rPr>
      </w:pPr>
      <w:r>
        <w:rPr>
          <w:noProof/>
        </w:rPr>
        <w:lastRenderedPageBreak/>
        <w:drawing>
          <wp:inline distT="0" distB="0" distL="0" distR="0" wp14:anchorId="392A08AB" wp14:editId="4F40176D">
            <wp:extent cx="977900" cy="1468808"/>
            <wp:effectExtent l="0" t="0" r="0" b="0"/>
            <wp:docPr id="4" name="Picture 4"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811" cy="1477686"/>
                    </a:xfrm>
                    <a:prstGeom prst="rect">
                      <a:avLst/>
                    </a:prstGeom>
                    <a:noFill/>
                    <a:ln>
                      <a:noFill/>
                    </a:ln>
                  </pic:spPr>
                </pic:pic>
              </a:graphicData>
            </a:graphic>
          </wp:inline>
        </w:drawing>
      </w:r>
    </w:p>
    <w:p w14:paraId="73198ED7" w14:textId="77777777" w:rsidR="003479E3" w:rsidRDefault="003479E3" w:rsidP="00DB3A19">
      <w:pPr>
        <w:rPr>
          <w:rStyle w:val="Strong"/>
          <w:rFonts w:ascii="Times New Roman" w:hAnsi="Times New Roman" w:cs="Times New Roman"/>
          <w:color w:val="19150F"/>
          <w:sz w:val="24"/>
          <w:szCs w:val="24"/>
          <w:lang w:val="en"/>
        </w:rPr>
      </w:pPr>
    </w:p>
    <w:p w14:paraId="5CD9BFC2" w14:textId="77777777" w:rsidR="003479E3" w:rsidRDefault="003479E3" w:rsidP="00DB3A19">
      <w:pPr>
        <w:rPr>
          <w:rStyle w:val="Strong"/>
          <w:rFonts w:ascii="Times New Roman" w:hAnsi="Times New Roman" w:cs="Times New Roman"/>
          <w:color w:val="19150F"/>
          <w:sz w:val="24"/>
          <w:szCs w:val="24"/>
          <w:lang w:val="en"/>
        </w:rPr>
      </w:pPr>
    </w:p>
    <w:p w14:paraId="1069B775" w14:textId="484F990C" w:rsidR="00E40E48" w:rsidRPr="00E40E48" w:rsidRDefault="00DB3A19" w:rsidP="00DB3A19">
      <w:pPr>
        <w:rPr>
          <w:rStyle w:val="Strong"/>
          <w:rFonts w:ascii="Times New Roman" w:hAnsi="Times New Roman" w:cs="Times New Roman"/>
          <w:color w:val="19150F"/>
          <w:sz w:val="24"/>
          <w:szCs w:val="24"/>
          <w:lang w:val="en"/>
        </w:rPr>
      </w:pPr>
      <w:r w:rsidRPr="00E40E48">
        <w:rPr>
          <w:rStyle w:val="Strong"/>
          <w:rFonts w:ascii="Times New Roman" w:hAnsi="Times New Roman" w:cs="Times New Roman"/>
          <w:color w:val="19150F"/>
          <w:sz w:val="24"/>
          <w:szCs w:val="24"/>
          <w:lang w:val="en"/>
        </w:rPr>
        <w:t>Lynda Perez</w:t>
      </w:r>
      <w:r w:rsidR="00E40E48" w:rsidRPr="00E40E48">
        <w:rPr>
          <w:rStyle w:val="Strong"/>
          <w:rFonts w:ascii="Times New Roman" w:hAnsi="Times New Roman" w:cs="Times New Roman"/>
          <w:color w:val="19150F"/>
          <w:sz w:val="24"/>
          <w:szCs w:val="24"/>
          <w:lang w:val="en"/>
        </w:rPr>
        <w:t>, Director of Division of Community Discretionary and Demonstration Programs, HHS</w:t>
      </w:r>
    </w:p>
    <w:p w14:paraId="69E90E68" w14:textId="77777777" w:rsidR="00E40E48" w:rsidRPr="00E40E48" w:rsidRDefault="00E40E48" w:rsidP="00DB3A19">
      <w:pPr>
        <w:rPr>
          <w:rStyle w:val="Strong"/>
          <w:rFonts w:ascii="Times New Roman" w:hAnsi="Times New Roman" w:cs="Times New Roman"/>
          <w:color w:val="19150F"/>
          <w:sz w:val="24"/>
          <w:szCs w:val="24"/>
          <w:lang w:val="en"/>
        </w:rPr>
      </w:pPr>
    </w:p>
    <w:p w14:paraId="5B715B1B" w14:textId="3E47E4BB" w:rsidR="00DB3A19" w:rsidRPr="00E40E48" w:rsidRDefault="00E40E48" w:rsidP="00DB3A19">
      <w:pPr>
        <w:rPr>
          <w:rFonts w:ascii="Times New Roman" w:hAnsi="Times New Roman" w:cs="Times New Roman"/>
          <w:color w:val="19150F"/>
          <w:sz w:val="24"/>
          <w:szCs w:val="24"/>
          <w:lang w:val="en"/>
        </w:rPr>
      </w:pPr>
      <w:r w:rsidRPr="00E40E48">
        <w:rPr>
          <w:rStyle w:val="Strong"/>
          <w:rFonts w:ascii="Times New Roman" w:hAnsi="Times New Roman" w:cs="Times New Roman"/>
          <w:color w:val="19150F"/>
          <w:sz w:val="24"/>
          <w:szCs w:val="24"/>
          <w:lang w:val="en"/>
        </w:rPr>
        <w:t>Lynda Perez</w:t>
      </w:r>
      <w:r w:rsidR="00DB3A19" w:rsidRPr="00E40E48">
        <w:rPr>
          <w:rStyle w:val="Strong"/>
          <w:rFonts w:ascii="Times New Roman" w:hAnsi="Times New Roman" w:cs="Times New Roman"/>
          <w:color w:val="19150F"/>
          <w:sz w:val="24"/>
          <w:szCs w:val="24"/>
          <w:lang w:val="en"/>
        </w:rPr>
        <w:t xml:space="preserve"> </w:t>
      </w:r>
      <w:r w:rsidR="00DB3A19" w:rsidRPr="00E40E48">
        <w:rPr>
          <w:rFonts w:ascii="Times New Roman" w:hAnsi="Times New Roman" w:cs="Times New Roman"/>
          <w:color w:val="19150F"/>
          <w:sz w:val="24"/>
          <w:szCs w:val="24"/>
          <w:lang w:val="en"/>
        </w:rPr>
        <w:t xml:space="preserve">is the Director of the Division of Community Discretionary and Demonstration Programs (DCDDP) which administers three discretionary grant programs: </w:t>
      </w:r>
      <w:hyperlink r:id="rId10" w:history="1">
        <w:r w:rsidR="00DB3A19" w:rsidRPr="00E40E48">
          <w:rPr>
            <w:rStyle w:val="Hyperlink"/>
            <w:rFonts w:ascii="Times New Roman" w:hAnsi="Times New Roman" w:cs="Times New Roman"/>
            <w:sz w:val="24"/>
            <w:szCs w:val="24"/>
            <w:lang w:val="en"/>
          </w:rPr>
          <w:t>Community Economic Development (CED) program</w:t>
        </w:r>
      </w:hyperlink>
      <w:r w:rsidR="00DB3A19" w:rsidRPr="00E40E48">
        <w:rPr>
          <w:rFonts w:ascii="Times New Roman" w:hAnsi="Times New Roman" w:cs="Times New Roman"/>
          <w:color w:val="19150F"/>
          <w:sz w:val="24"/>
          <w:szCs w:val="24"/>
          <w:lang w:val="en"/>
        </w:rPr>
        <w:t xml:space="preserve">, </w:t>
      </w:r>
      <w:hyperlink r:id="rId11" w:history="1">
        <w:r w:rsidR="00DB3A19" w:rsidRPr="00E40E48">
          <w:rPr>
            <w:rStyle w:val="Hyperlink"/>
            <w:rFonts w:ascii="Times New Roman" w:hAnsi="Times New Roman" w:cs="Times New Roman"/>
            <w:sz w:val="24"/>
            <w:szCs w:val="24"/>
            <w:lang w:val="en"/>
          </w:rPr>
          <w:t>Rural Community Development (RCD) program</w:t>
        </w:r>
      </w:hyperlink>
      <w:r w:rsidR="00DB3A19" w:rsidRPr="00E40E48">
        <w:rPr>
          <w:rFonts w:ascii="Times New Roman" w:hAnsi="Times New Roman" w:cs="Times New Roman"/>
          <w:color w:val="19150F"/>
          <w:sz w:val="24"/>
          <w:szCs w:val="24"/>
          <w:lang w:val="en"/>
        </w:rPr>
        <w:t xml:space="preserve">, and </w:t>
      </w:r>
      <w:hyperlink r:id="rId12" w:history="1">
        <w:r w:rsidR="00DB3A19" w:rsidRPr="00E40E48">
          <w:rPr>
            <w:rStyle w:val="Hyperlink"/>
            <w:rFonts w:ascii="Times New Roman" w:hAnsi="Times New Roman" w:cs="Times New Roman"/>
            <w:sz w:val="24"/>
            <w:szCs w:val="24"/>
            <w:lang w:val="en"/>
          </w:rPr>
          <w:t>Diaper</w:t>
        </w:r>
      </w:hyperlink>
      <w:r w:rsidR="00DB3A19" w:rsidRPr="00E40E48">
        <w:rPr>
          <w:rStyle w:val="Hyperlink"/>
          <w:rFonts w:ascii="Times New Roman" w:hAnsi="Times New Roman" w:cs="Times New Roman"/>
          <w:sz w:val="24"/>
          <w:szCs w:val="24"/>
          <w:lang w:val="en"/>
        </w:rPr>
        <w:t xml:space="preserve"> Distribution Demonstration and Research Pilot (DDDRP)</w:t>
      </w:r>
      <w:r w:rsidR="00DB3A19" w:rsidRPr="00E40E48">
        <w:rPr>
          <w:rFonts w:ascii="Times New Roman" w:hAnsi="Times New Roman" w:cs="Times New Roman"/>
          <w:color w:val="19150F"/>
          <w:sz w:val="24"/>
          <w:szCs w:val="24"/>
          <w:lang w:val="en"/>
        </w:rPr>
        <w:t>. Ms. Perez has extensive experience in program operations, grants management, and procurement. She has been with OCS since 2000 and in her current position since 2006.  Ms. Perez has a master’s degree in social work from the University of Chicago and has earned a reputation for being a compassionate advocate who strives to ensure that under-served communities receive equitable share of available resources.</w:t>
      </w:r>
    </w:p>
    <w:p w14:paraId="26C10702" w14:textId="77777777" w:rsidR="00DB3A19" w:rsidRPr="00E40E48" w:rsidRDefault="00DB3A19" w:rsidP="00DB3A19">
      <w:pPr>
        <w:rPr>
          <w:rFonts w:ascii="Times New Roman" w:hAnsi="Times New Roman" w:cs="Times New Roman"/>
          <w:sz w:val="24"/>
          <w:szCs w:val="24"/>
        </w:rPr>
      </w:pPr>
    </w:p>
    <w:p w14:paraId="5636964A" w14:textId="77777777" w:rsidR="00DB3A19" w:rsidRPr="00E40E48" w:rsidRDefault="00DB3A19" w:rsidP="00DB3A19">
      <w:pPr>
        <w:rPr>
          <w:rFonts w:ascii="Times New Roman" w:hAnsi="Times New Roman" w:cs="Times New Roman"/>
          <w:sz w:val="24"/>
          <w:szCs w:val="24"/>
        </w:rPr>
      </w:pPr>
    </w:p>
    <w:p w14:paraId="4FB02872" w14:textId="77777777" w:rsidR="00E40E48" w:rsidRPr="008A1AB2" w:rsidRDefault="00E40E48" w:rsidP="00E40E48">
      <w:pPr>
        <w:rPr>
          <w:rFonts w:ascii="Times New Roman" w:hAnsi="Times New Roman" w:cs="Times New Roman"/>
          <w:sz w:val="24"/>
          <w:szCs w:val="24"/>
        </w:rPr>
      </w:pPr>
    </w:p>
    <w:p w14:paraId="340C760E" w14:textId="77777777" w:rsidR="00E40E48" w:rsidRPr="008A1AB2" w:rsidRDefault="00E40E48" w:rsidP="00E40E48">
      <w:pPr>
        <w:rPr>
          <w:rFonts w:ascii="Times New Roman" w:hAnsi="Times New Roman" w:cs="Times New Roman"/>
          <w:sz w:val="24"/>
          <w:szCs w:val="24"/>
        </w:rPr>
      </w:pPr>
    </w:p>
    <w:p w14:paraId="5D19CC5A" w14:textId="77777777" w:rsidR="00E40E48" w:rsidRPr="008A1AB2" w:rsidRDefault="00E40E48" w:rsidP="00E40E48">
      <w:pPr>
        <w:rPr>
          <w:rFonts w:ascii="Times New Roman" w:hAnsi="Times New Roman" w:cs="Times New Roman"/>
          <w:sz w:val="24"/>
          <w:szCs w:val="24"/>
        </w:rPr>
      </w:pPr>
      <w:r w:rsidRPr="008A1AB2">
        <w:rPr>
          <w:rFonts w:ascii="Times New Roman" w:hAnsi="Times New Roman" w:cs="Times New Roman"/>
          <w:noProof/>
          <w:sz w:val="24"/>
          <w:szCs w:val="24"/>
        </w:rPr>
        <w:drawing>
          <wp:inline distT="0" distB="0" distL="0" distR="0" wp14:anchorId="590F5BDC" wp14:editId="3D43E9AE">
            <wp:extent cx="1013460" cy="1350956"/>
            <wp:effectExtent l="0" t="0" r="0" b="1905"/>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216" cy="1365294"/>
                    </a:xfrm>
                    <a:prstGeom prst="rect">
                      <a:avLst/>
                    </a:prstGeom>
                    <a:noFill/>
                    <a:ln>
                      <a:noFill/>
                    </a:ln>
                  </pic:spPr>
                </pic:pic>
              </a:graphicData>
            </a:graphic>
          </wp:inline>
        </w:drawing>
      </w:r>
    </w:p>
    <w:p w14:paraId="41C18DA9" w14:textId="77777777" w:rsidR="00E40E48" w:rsidRPr="008A1AB2" w:rsidRDefault="00E40E48" w:rsidP="00E40E48">
      <w:pPr>
        <w:rPr>
          <w:rFonts w:ascii="Times New Roman" w:hAnsi="Times New Roman" w:cs="Times New Roman"/>
          <w:sz w:val="24"/>
          <w:szCs w:val="24"/>
        </w:rPr>
      </w:pPr>
    </w:p>
    <w:p w14:paraId="396454A0" w14:textId="77777777" w:rsidR="00E40E48" w:rsidRDefault="00E40E48" w:rsidP="00E40E48">
      <w:pPr>
        <w:rPr>
          <w:rFonts w:ascii="Times New Roman" w:hAnsi="Times New Roman" w:cs="Times New Roman"/>
          <w:sz w:val="24"/>
          <w:szCs w:val="24"/>
        </w:rPr>
      </w:pPr>
      <w:r w:rsidRPr="008A1AB2">
        <w:rPr>
          <w:rFonts w:ascii="Times New Roman" w:hAnsi="Times New Roman" w:cs="Times New Roman"/>
          <w:b/>
          <w:bCs/>
          <w:sz w:val="24"/>
          <w:szCs w:val="24"/>
        </w:rPr>
        <w:t>Daniel Upham</w:t>
      </w:r>
      <w:r w:rsidRPr="008A1AB2">
        <w:rPr>
          <w:rFonts w:ascii="Times New Roman" w:hAnsi="Times New Roman" w:cs="Times New Roman"/>
          <w:sz w:val="24"/>
          <w:szCs w:val="24"/>
        </w:rPr>
        <w:br/>
      </w:r>
      <w:r w:rsidRPr="008A1AB2">
        <w:rPr>
          <w:rFonts w:ascii="Times New Roman" w:hAnsi="Times New Roman" w:cs="Times New Roman"/>
          <w:b/>
          <w:bCs/>
          <w:sz w:val="24"/>
          <w:szCs w:val="24"/>
        </w:rPr>
        <w:t>Chief, Microenterprise Development Division, Office of Financial Assistance</w:t>
      </w:r>
      <w:r w:rsidRPr="008A1AB2">
        <w:rPr>
          <w:rFonts w:ascii="Times New Roman" w:hAnsi="Times New Roman" w:cs="Times New Roman"/>
          <w:b/>
          <w:bCs/>
          <w:sz w:val="24"/>
          <w:szCs w:val="24"/>
        </w:rPr>
        <w:br/>
        <w:t>U.S. Small Business Association</w:t>
      </w:r>
      <w:r w:rsidRPr="008A1AB2">
        <w:rPr>
          <w:rFonts w:ascii="Times New Roman" w:hAnsi="Times New Roman" w:cs="Times New Roman"/>
          <w:sz w:val="24"/>
          <w:szCs w:val="24"/>
        </w:rPr>
        <w:br/>
      </w:r>
      <w:r w:rsidRPr="008A1AB2">
        <w:rPr>
          <w:rFonts w:ascii="Times New Roman" w:hAnsi="Times New Roman" w:cs="Times New Roman"/>
          <w:sz w:val="24"/>
          <w:szCs w:val="24"/>
        </w:rPr>
        <w:br/>
        <w:t xml:space="preserve">Daniel Upham is currently managing SBA’s Microenterprise Development Division, including the Microloan Program, PRIME Program, and ILP Program. He joined the SBA in October 2009 as a Financial Analyst on the Microloan team and was promoted in April 2014 to the Deputy Chief role. In October 2014, he took his first supervisory role at SBA as Chief for SBA’s Community Advantage Pilot Loan Program, and in February 2015 he became the Chief for the Microloan Program. Dan also served as the Acting Director for the Office of Economic Opportunity from January 2018 to June 2019 when that office transitioned into the Office of </w:t>
      </w:r>
      <w:r w:rsidRPr="008A1AB2">
        <w:rPr>
          <w:rFonts w:ascii="Times New Roman" w:hAnsi="Times New Roman" w:cs="Times New Roman"/>
          <w:sz w:val="24"/>
          <w:szCs w:val="24"/>
        </w:rPr>
        <w:lastRenderedPageBreak/>
        <w:t xml:space="preserve">Financial Assistance. </w:t>
      </w:r>
      <w:r w:rsidRPr="008A1AB2">
        <w:rPr>
          <w:rFonts w:ascii="Times New Roman" w:hAnsi="Times New Roman" w:cs="Times New Roman"/>
          <w:sz w:val="24"/>
          <w:szCs w:val="24"/>
        </w:rPr>
        <w:br/>
      </w:r>
      <w:r w:rsidRPr="008A1AB2">
        <w:rPr>
          <w:rFonts w:ascii="Times New Roman" w:hAnsi="Times New Roman" w:cs="Times New Roman"/>
          <w:sz w:val="24"/>
          <w:szCs w:val="24"/>
        </w:rPr>
        <w:br/>
        <w:t>Prior to joining SBA, Dan worked on a multi-</w:t>
      </w:r>
      <w:proofErr w:type="gramStart"/>
      <w:r w:rsidRPr="008A1AB2">
        <w:rPr>
          <w:rFonts w:ascii="Times New Roman" w:hAnsi="Times New Roman" w:cs="Times New Roman"/>
          <w:sz w:val="24"/>
          <w:szCs w:val="24"/>
        </w:rPr>
        <w:t>billion dollar</w:t>
      </w:r>
      <w:proofErr w:type="gramEnd"/>
      <w:r w:rsidRPr="008A1AB2">
        <w:rPr>
          <w:rFonts w:ascii="Times New Roman" w:hAnsi="Times New Roman" w:cs="Times New Roman"/>
          <w:sz w:val="24"/>
          <w:szCs w:val="24"/>
        </w:rPr>
        <w:t xml:space="preserve"> Federal Grants program for victims affected by hurricanes Katrina and Rita. Dan also has experience with real estate lending, and has owned several businesses specializing in commercial finance, including commercial aircraft leasing and general equipment leasing.</w:t>
      </w:r>
    </w:p>
    <w:p w14:paraId="28B5AC46" w14:textId="77777777" w:rsidR="00115A10" w:rsidRPr="008A1AB2" w:rsidRDefault="00115A10">
      <w:pPr>
        <w:rPr>
          <w:rFonts w:ascii="Times New Roman" w:hAnsi="Times New Roman" w:cs="Times New Roman"/>
          <w:sz w:val="24"/>
          <w:szCs w:val="24"/>
        </w:rPr>
      </w:pPr>
    </w:p>
    <w:sectPr w:rsidR="00115A10" w:rsidRPr="008A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lls Fargo Sans">
    <w:altName w:val="Calibri"/>
    <w:charset w:val="00"/>
    <w:family w:val="swiss"/>
    <w:pitch w:val="variable"/>
    <w:sig w:usb0="A000006F" w:usb1="4000004B"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F"/>
    <w:rsid w:val="00115A10"/>
    <w:rsid w:val="001F68FF"/>
    <w:rsid w:val="003479E3"/>
    <w:rsid w:val="005E0A68"/>
    <w:rsid w:val="0076486C"/>
    <w:rsid w:val="008A1AB2"/>
    <w:rsid w:val="009D465F"/>
    <w:rsid w:val="00A0590E"/>
    <w:rsid w:val="00DA5701"/>
    <w:rsid w:val="00DB3A19"/>
    <w:rsid w:val="00E40E48"/>
    <w:rsid w:val="00F57AD3"/>
    <w:rsid w:val="00F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53EE"/>
  <w15:chartTrackingRefBased/>
  <w15:docId w15:val="{10901C8F-D936-4EAF-946C-673C9542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68FF"/>
  </w:style>
  <w:style w:type="character" w:styleId="Hyperlink">
    <w:name w:val="Hyperlink"/>
    <w:basedOn w:val="DefaultParagraphFont"/>
    <w:uiPriority w:val="99"/>
    <w:semiHidden/>
    <w:unhideWhenUsed/>
    <w:rsid w:val="00DB3A19"/>
    <w:rPr>
      <w:color w:val="0563C1"/>
      <w:u w:val="single"/>
    </w:rPr>
  </w:style>
  <w:style w:type="character" w:styleId="Strong">
    <w:name w:val="Strong"/>
    <w:basedOn w:val="DefaultParagraphFont"/>
    <w:uiPriority w:val="22"/>
    <w:qFormat/>
    <w:rsid w:val="00DB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4769">
      <w:bodyDiv w:val="1"/>
      <w:marLeft w:val="0"/>
      <w:marRight w:val="0"/>
      <w:marTop w:val="0"/>
      <w:marBottom w:val="0"/>
      <w:divBdr>
        <w:top w:val="none" w:sz="0" w:space="0" w:color="auto"/>
        <w:left w:val="none" w:sz="0" w:space="0" w:color="auto"/>
        <w:bottom w:val="none" w:sz="0" w:space="0" w:color="auto"/>
        <w:right w:val="none" w:sz="0" w:space="0" w:color="auto"/>
      </w:divBdr>
    </w:div>
    <w:div w:id="314992692">
      <w:bodyDiv w:val="1"/>
      <w:marLeft w:val="0"/>
      <w:marRight w:val="0"/>
      <w:marTop w:val="0"/>
      <w:marBottom w:val="0"/>
      <w:divBdr>
        <w:top w:val="none" w:sz="0" w:space="0" w:color="auto"/>
        <w:left w:val="none" w:sz="0" w:space="0" w:color="auto"/>
        <w:bottom w:val="none" w:sz="0" w:space="0" w:color="auto"/>
        <w:right w:val="none" w:sz="0" w:space="0" w:color="auto"/>
      </w:divBdr>
    </w:div>
    <w:div w:id="1555039980">
      <w:bodyDiv w:val="1"/>
      <w:marLeft w:val="0"/>
      <w:marRight w:val="0"/>
      <w:marTop w:val="0"/>
      <w:marBottom w:val="0"/>
      <w:divBdr>
        <w:top w:val="none" w:sz="0" w:space="0" w:color="auto"/>
        <w:left w:val="none" w:sz="0" w:space="0" w:color="auto"/>
        <w:bottom w:val="none" w:sz="0" w:space="0" w:color="auto"/>
        <w:right w:val="none" w:sz="0" w:space="0" w:color="auto"/>
      </w:divBdr>
    </w:div>
    <w:div w:id="20556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acf.hhs.gov/ocs/programs/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3C67.9ED57E70" TargetMode="External"/><Relationship Id="rId11" Type="http://schemas.openxmlformats.org/officeDocument/2006/relationships/hyperlink" Target="https://www.acf.hhs.gov/ocs/programs/rcd"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acf.hhs.gov/ocs/programs/ced"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Jewell</dc:creator>
  <cp:keywords/>
  <dc:description/>
  <cp:lastModifiedBy>Eileen Fitzgerald</cp:lastModifiedBy>
  <cp:revision>9</cp:revision>
  <dcterms:created xsi:type="dcterms:W3CDTF">2023-02-09T14:58:00Z</dcterms:created>
  <dcterms:modified xsi:type="dcterms:W3CDTF">2023-03-09T23:22:00Z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45d740e000e1ca92bedeafe8f86232d2231a820fd7aba1de242bea43b2afdacd</vt:lpwstr>
  </property>
</Properties>
</file>